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7ADFA" w14:textId="77777777" w:rsidR="00A87A1E" w:rsidRPr="00DE5428" w:rsidRDefault="00A87A1E" w:rsidP="00A87A1E">
      <w:pPr>
        <w:shd w:val="clear" w:color="auto" w:fill="FFFFFF"/>
        <w:spacing w:line="253" w:lineRule="atLeast"/>
        <w:jc w:val="both"/>
        <w:rPr>
          <w:rFonts w:ascii="Calibri" w:eastAsia="Times New Roman" w:hAnsi="Calibri" w:cs="Times New Roman"/>
          <w:color w:val="222222"/>
          <w:sz w:val="32"/>
          <w:szCs w:val="28"/>
          <w:lang w:eastAsia="en-GB"/>
        </w:rPr>
      </w:pPr>
      <w:r w:rsidRPr="00DE5428">
        <w:rPr>
          <w:rFonts w:ascii="Book Antiqua" w:eastAsia="Times New Roman" w:hAnsi="Book Antiqua" w:cs="Times New Roman"/>
          <w:b/>
          <w:bCs/>
          <w:i/>
          <w:iCs/>
          <w:color w:val="000000"/>
          <w:sz w:val="28"/>
          <w:szCs w:val="24"/>
          <w:lang w:val="mt-MT" w:eastAsia="en-GB"/>
        </w:rPr>
        <w:t>Dear Parents and Guardians,</w:t>
      </w:r>
    </w:p>
    <w:p w14:paraId="257A0DF0" w14:textId="77777777" w:rsidR="00A87A1E" w:rsidRPr="00DE5428" w:rsidRDefault="00A87A1E" w:rsidP="00A87A1E">
      <w:pPr>
        <w:shd w:val="clear" w:color="auto" w:fill="FFFFFF"/>
        <w:spacing w:line="253" w:lineRule="atLeast"/>
        <w:jc w:val="both"/>
        <w:rPr>
          <w:rFonts w:ascii="Calibri" w:eastAsia="Times New Roman" w:hAnsi="Calibri" w:cs="Times New Roman"/>
          <w:color w:val="222222"/>
          <w:sz w:val="28"/>
          <w:szCs w:val="28"/>
          <w:lang w:eastAsia="en-GB"/>
        </w:rPr>
      </w:pPr>
      <w:r w:rsidRPr="00DE5428">
        <w:rPr>
          <w:rFonts w:ascii="Book Antiqua" w:eastAsia="Times New Roman" w:hAnsi="Book Antiqua" w:cs="Times New Roman"/>
          <w:bCs/>
          <w:iCs/>
          <w:color w:val="000000"/>
          <w:sz w:val="24"/>
          <w:szCs w:val="24"/>
          <w:lang w:val="mt-MT" w:eastAsia="en-GB"/>
        </w:rPr>
        <w:t>A new scholastic year is upon us. It offers new opportunities for success for our children. Over the Summer months, the Ministry for Education invested heavily in the upgrading and refurbishing of our schools. Our staff has worked hard to create a safe and welcoming environment that is conducive of learning and equipped with all the tools necessary for an interactive and engaging classroom experience.</w:t>
      </w:r>
    </w:p>
    <w:p w14:paraId="567579EA" w14:textId="77777777" w:rsidR="00A87A1E" w:rsidRPr="00DE5428" w:rsidRDefault="00A87A1E" w:rsidP="00A87A1E">
      <w:pPr>
        <w:shd w:val="clear" w:color="auto" w:fill="FFFFFF"/>
        <w:spacing w:line="253" w:lineRule="atLeast"/>
        <w:jc w:val="both"/>
        <w:rPr>
          <w:rFonts w:ascii="Calibri" w:eastAsia="Times New Roman" w:hAnsi="Calibri" w:cs="Times New Roman"/>
          <w:color w:val="222222"/>
          <w:sz w:val="28"/>
          <w:szCs w:val="28"/>
          <w:lang w:eastAsia="en-GB"/>
        </w:rPr>
      </w:pPr>
      <w:r w:rsidRPr="00DE5428">
        <w:rPr>
          <w:rFonts w:ascii="Book Antiqua" w:eastAsia="Times New Roman" w:hAnsi="Book Antiqua" w:cs="Times New Roman"/>
          <w:bCs/>
          <w:iCs/>
          <w:color w:val="000000"/>
          <w:sz w:val="24"/>
          <w:szCs w:val="24"/>
          <w:lang w:val="mt-MT" w:eastAsia="en-GB"/>
        </w:rPr>
        <w:t>Our educators, heads of school and administrators are keen to welcome our children back to school. </w:t>
      </w:r>
      <w:r w:rsidRPr="00DE5428">
        <w:rPr>
          <w:rFonts w:ascii="Book Antiqua" w:eastAsia="Times New Roman" w:hAnsi="Book Antiqua" w:cs="Times New Roman"/>
          <w:color w:val="000000"/>
          <w:sz w:val="24"/>
          <w:szCs w:val="24"/>
          <w:lang w:val="mt-MT" w:eastAsia="en-GB"/>
        </w:rPr>
        <w:t>I assure you that our educators and school administrators carry out their duties to the best of their abilities and more often than not beyond their call of duty. </w:t>
      </w:r>
      <w:r w:rsidRPr="00DE5428">
        <w:rPr>
          <w:rFonts w:ascii="Book Antiqua" w:eastAsia="Times New Roman" w:hAnsi="Book Antiqua" w:cs="Times New Roman"/>
          <w:bCs/>
          <w:iCs/>
          <w:color w:val="000000"/>
          <w:sz w:val="24"/>
          <w:szCs w:val="24"/>
          <w:lang w:val="mt-MT" w:eastAsia="en-GB"/>
        </w:rPr>
        <w:t>Their primary aim is the wellbeing of our children. They are working tirelessly to build a good relationship with you. Through mutual respect, together, we can avoid any kind of bullying amongst students a</w:t>
      </w:r>
      <w:r w:rsidR="007E190A" w:rsidRPr="00DE5428">
        <w:rPr>
          <w:rFonts w:ascii="Book Antiqua" w:eastAsia="Times New Roman" w:hAnsi="Book Antiqua" w:cs="Times New Roman"/>
          <w:bCs/>
          <w:iCs/>
          <w:color w:val="000000"/>
          <w:sz w:val="24"/>
          <w:szCs w:val="24"/>
          <w:lang w:val="mt-MT" w:eastAsia="en-GB"/>
        </w:rPr>
        <w:t>s</w:t>
      </w:r>
      <w:r w:rsidRPr="00DE5428">
        <w:rPr>
          <w:rFonts w:ascii="Book Antiqua" w:eastAsia="Times New Roman" w:hAnsi="Book Antiqua" w:cs="Times New Roman"/>
          <w:bCs/>
          <w:iCs/>
          <w:color w:val="000000"/>
          <w:sz w:val="24"/>
          <w:szCs w:val="24"/>
          <w:lang w:val="mt-MT" w:eastAsia="en-GB"/>
        </w:rPr>
        <w:t xml:space="preserve"> well as amongst adults.</w:t>
      </w:r>
    </w:p>
    <w:p w14:paraId="73D2FC04" w14:textId="77777777" w:rsidR="00A87A1E" w:rsidRPr="00DE5428" w:rsidRDefault="00A87A1E" w:rsidP="00A87A1E">
      <w:pPr>
        <w:shd w:val="clear" w:color="auto" w:fill="FFFFFF"/>
        <w:spacing w:line="253" w:lineRule="atLeast"/>
        <w:jc w:val="both"/>
        <w:rPr>
          <w:rFonts w:ascii="Calibri" w:eastAsia="Times New Roman" w:hAnsi="Calibri" w:cs="Times New Roman"/>
          <w:color w:val="222222"/>
          <w:sz w:val="28"/>
          <w:szCs w:val="28"/>
          <w:lang w:eastAsia="en-GB"/>
        </w:rPr>
      </w:pPr>
      <w:r w:rsidRPr="00DE5428">
        <w:rPr>
          <w:rFonts w:ascii="Book Antiqua" w:eastAsia="Times New Roman" w:hAnsi="Book Antiqua" w:cs="Times New Roman"/>
          <w:bCs/>
          <w:iCs/>
          <w:color w:val="000000"/>
          <w:sz w:val="24"/>
          <w:szCs w:val="24"/>
          <w:lang w:val="mt-MT" w:eastAsia="en-GB"/>
        </w:rPr>
        <w:t>For your peace of mind, we have strengthened all applicable health protocols that were already in place from before the summer holidays. This should put everyone’s minds to rest about the safety of our students at school. It is now important that everyone cooperates so that we can succeed in all circumstances. The rules that are in place need to be adhered to. Working together in harmony and friendship is the way forward. The success of our children depends on our full cooperation.</w:t>
      </w:r>
    </w:p>
    <w:p w14:paraId="001B28E2" w14:textId="04C04890" w:rsidR="00A87A1E" w:rsidRDefault="00A87A1E" w:rsidP="00A87A1E">
      <w:pPr>
        <w:shd w:val="clear" w:color="auto" w:fill="FFFFFF"/>
        <w:spacing w:line="253" w:lineRule="atLeast"/>
        <w:jc w:val="both"/>
        <w:rPr>
          <w:rFonts w:ascii="Book Antiqua" w:eastAsia="Times New Roman" w:hAnsi="Book Antiqua" w:cs="Times New Roman"/>
          <w:bCs/>
          <w:iCs/>
          <w:color w:val="000000"/>
          <w:sz w:val="24"/>
          <w:szCs w:val="24"/>
          <w:lang w:val="mt-MT" w:eastAsia="en-GB"/>
        </w:rPr>
      </w:pPr>
      <w:r w:rsidRPr="00DE5428">
        <w:rPr>
          <w:rFonts w:ascii="Book Antiqua" w:eastAsia="Times New Roman" w:hAnsi="Book Antiqua" w:cs="Times New Roman"/>
          <w:bCs/>
          <w:iCs/>
          <w:color w:val="000000"/>
          <w:sz w:val="24"/>
          <w:szCs w:val="24"/>
          <w:lang w:val="mt-MT" w:eastAsia="en-GB"/>
        </w:rPr>
        <w:t>Thank you and best wishes to all our children.</w:t>
      </w:r>
    </w:p>
    <w:p w14:paraId="495D8932" w14:textId="22F092FE" w:rsidR="00DE5428" w:rsidRDefault="00DE5428" w:rsidP="00A87A1E">
      <w:pPr>
        <w:shd w:val="clear" w:color="auto" w:fill="FFFFFF"/>
        <w:spacing w:line="253" w:lineRule="atLeast"/>
        <w:jc w:val="both"/>
        <w:rPr>
          <w:rFonts w:ascii="Book Antiqua" w:eastAsia="Times New Roman" w:hAnsi="Book Antiqua" w:cs="Times New Roman"/>
          <w:bCs/>
          <w:iCs/>
          <w:color w:val="000000"/>
          <w:sz w:val="24"/>
          <w:szCs w:val="24"/>
          <w:lang w:val="mt-MT" w:eastAsia="en-GB"/>
        </w:rPr>
      </w:pPr>
      <w:r>
        <w:rPr>
          <w:rFonts w:ascii="Book Antiqua" w:eastAsia="Times New Roman" w:hAnsi="Book Antiqua" w:cs="Times New Roman"/>
          <w:bCs/>
          <w:iCs/>
          <w:noProof/>
          <w:color w:val="000000"/>
          <w:sz w:val="24"/>
          <w:szCs w:val="24"/>
          <w:lang w:val="mt-MT" w:eastAsia="en-GB"/>
        </w:rPr>
        <w:drawing>
          <wp:anchor distT="0" distB="0" distL="114300" distR="114300" simplePos="0" relativeHeight="251659264" behindDoc="0" locked="0" layoutInCell="1" allowOverlap="1" wp14:anchorId="2EA9933E" wp14:editId="6B3AF74C">
            <wp:simplePos x="0" y="0"/>
            <wp:positionH relativeFrom="column">
              <wp:posOffset>-428625</wp:posOffset>
            </wp:positionH>
            <wp:positionV relativeFrom="paragraph">
              <wp:posOffset>151765</wp:posOffset>
            </wp:positionV>
            <wp:extent cx="2931795"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3179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9CCBB" w14:textId="6795A131" w:rsidR="00DE5428" w:rsidRPr="00DE5428" w:rsidRDefault="00DE5428" w:rsidP="00A87A1E">
      <w:pPr>
        <w:shd w:val="clear" w:color="auto" w:fill="FFFFFF"/>
        <w:spacing w:line="253" w:lineRule="atLeast"/>
        <w:jc w:val="both"/>
        <w:rPr>
          <w:rFonts w:ascii="Calibri" w:eastAsia="Times New Roman" w:hAnsi="Calibri" w:cs="Times New Roman"/>
          <w:color w:val="222222"/>
          <w:sz w:val="28"/>
          <w:szCs w:val="28"/>
          <w:lang w:eastAsia="en-GB"/>
        </w:rPr>
      </w:pPr>
    </w:p>
    <w:p w14:paraId="2CFC0A4B" w14:textId="16A9638C" w:rsidR="00A87A1E" w:rsidRPr="00A87A1E" w:rsidRDefault="00A87A1E" w:rsidP="007B3CC1">
      <w:pPr>
        <w:jc w:val="both"/>
        <w:rPr>
          <w:rFonts w:ascii="Book Antiqua" w:hAnsi="Book Antiqua"/>
          <w:sz w:val="21"/>
          <w:szCs w:val="21"/>
          <w:lang w:val="mt-MT"/>
        </w:rPr>
      </w:pPr>
    </w:p>
    <w:p w14:paraId="5C23AED2" w14:textId="6C76C1AA" w:rsidR="007B3CC1" w:rsidRPr="00A87A1E" w:rsidRDefault="007B3CC1" w:rsidP="007B3CC1">
      <w:pPr>
        <w:spacing w:line="240" w:lineRule="auto"/>
        <w:jc w:val="both"/>
        <w:rPr>
          <w:rFonts w:ascii="Book Antiqua" w:hAnsi="Book Antiqua"/>
          <w:b/>
          <w:i/>
          <w:szCs w:val="21"/>
          <w:lang w:val="mt-MT"/>
        </w:rPr>
      </w:pPr>
      <w:r w:rsidRPr="00A87A1E">
        <w:rPr>
          <w:rFonts w:ascii="Book Antiqua" w:hAnsi="Book Antiqua"/>
          <w:b/>
          <w:i/>
          <w:szCs w:val="21"/>
          <w:lang w:val="mt-MT"/>
        </w:rPr>
        <w:t>Dr Justyne Caruana</w:t>
      </w:r>
    </w:p>
    <w:p w14:paraId="5FF692C4" w14:textId="77777777" w:rsidR="007B3CC1" w:rsidRPr="00A87A1E" w:rsidRDefault="007B3CC1" w:rsidP="007B3CC1">
      <w:pPr>
        <w:spacing w:line="240" w:lineRule="auto"/>
        <w:jc w:val="both"/>
        <w:rPr>
          <w:b/>
          <w:i/>
          <w:szCs w:val="21"/>
          <w:lang w:val="mt-MT"/>
        </w:rPr>
      </w:pPr>
      <w:r w:rsidRPr="00A87A1E">
        <w:rPr>
          <w:rFonts w:ascii="Book Antiqua" w:hAnsi="Book Antiqua"/>
          <w:b/>
          <w:i/>
          <w:szCs w:val="21"/>
          <w:lang w:val="mt-MT"/>
        </w:rPr>
        <w:t>Minist</w:t>
      </w:r>
      <w:r w:rsidR="008E0682" w:rsidRPr="00A87A1E">
        <w:rPr>
          <w:rFonts w:ascii="Book Antiqua" w:hAnsi="Book Antiqua"/>
          <w:b/>
          <w:i/>
          <w:szCs w:val="21"/>
          <w:lang w:val="mt-MT"/>
        </w:rPr>
        <w:t>er for Education</w:t>
      </w:r>
    </w:p>
    <w:p w14:paraId="1169594D" w14:textId="77777777" w:rsidR="00380EB6" w:rsidRDefault="00380EB6"/>
    <w:sectPr w:rsidR="00380EB6" w:rsidSect="00380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C1"/>
    <w:rsid w:val="0034212C"/>
    <w:rsid w:val="00380EB6"/>
    <w:rsid w:val="00387A31"/>
    <w:rsid w:val="007B3CC1"/>
    <w:rsid w:val="007E190A"/>
    <w:rsid w:val="008508C5"/>
    <w:rsid w:val="008E0682"/>
    <w:rsid w:val="00A06E92"/>
    <w:rsid w:val="00A87A1E"/>
    <w:rsid w:val="00DE5428"/>
    <w:rsid w:val="00EC5C53"/>
    <w:rsid w:val="00FB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2909"/>
  <w15:docId w15:val="{0FDE5D43-64AA-4A99-AA57-166D48C0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Gauci Steven 2 at MFED</cp:lastModifiedBy>
  <cp:revision>2</cp:revision>
  <dcterms:created xsi:type="dcterms:W3CDTF">2021-10-06T12:10:00Z</dcterms:created>
  <dcterms:modified xsi:type="dcterms:W3CDTF">2021-10-06T12:10:00Z</dcterms:modified>
</cp:coreProperties>
</file>